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Pr="001849E9" w:rsidRDefault="00664491" w:rsidP="009222CC">
      <w:pPr>
        <w:spacing w:line="480" w:lineRule="auto"/>
        <w:jc w:val="both"/>
      </w:pPr>
      <w:r w:rsidRPr="001849E9">
        <w:t>Name</w:t>
      </w:r>
    </w:p>
    <w:p w:rsidR="00664491" w:rsidRPr="001849E9" w:rsidRDefault="00664491" w:rsidP="009222CC">
      <w:pPr>
        <w:spacing w:line="480" w:lineRule="auto"/>
        <w:jc w:val="both"/>
      </w:pPr>
      <w:r w:rsidRPr="001849E9">
        <w:t xml:space="preserve">Institution </w:t>
      </w:r>
    </w:p>
    <w:p w:rsidR="00664491" w:rsidRPr="001849E9" w:rsidRDefault="00664491" w:rsidP="009222CC">
      <w:pPr>
        <w:spacing w:line="480" w:lineRule="auto"/>
        <w:jc w:val="both"/>
      </w:pPr>
      <w:r w:rsidRPr="001849E9">
        <w:t xml:space="preserve">Instructor </w:t>
      </w:r>
    </w:p>
    <w:p w:rsidR="00664491" w:rsidRDefault="00664491" w:rsidP="009222CC">
      <w:pPr>
        <w:spacing w:line="480" w:lineRule="auto"/>
        <w:jc w:val="both"/>
      </w:pPr>
      <w:r w:rsidRPr="001849E9">
        <w:t>Date</w:t>
      </w:r>
    </w:p>
    <w:p w:rsidR="003416D9" w:rsidRPr="003416D9" w:rsidRDefault="003416D9" w:rsidP="009222CC">
      <w:pPr>
        <w:spacing w:line="480" w:lineRule="auto"/>
        <w:jc w:val="both"/>
        <w:rPr>
          <w:b/>
        </w:rPr>
      </w:pPr>
      <w:r>
        <w:rPr>
          <w:b/>
        </w:rPr>
        <w:t>Response</w:t>
      </w:r>
    </w:p>
    <w:p w:rsidR="003F5DEA" w:rsidRDefault="00664491" w:rsidP="009222CC">
      <w:pPr>
        <w:spacing w:line="480" w:lineRule="auto"/>
        <w:ind w:firstLine="720"/>
        <w:jc w:val="both"/>
      </w:pPr>
      <w:r w:rsidRPr="001849E9">
        <w:t xml:space="preserve">Both a </w:t>
      </w:r>
      <w:r w:rsidR="00AA5A61">
        <w:t>project retrospective and also project lesson learned</w:t>
      </w:r>
      <w:r w:rsidRPr="001849E9">
        <w:t xml:space="preserve"> undertaking exercise learned offers advantageous traits that </w:t>
      </w:r>
      <w:r w:rsidR="00AA5A61">
        <w:t>clearly indicate that a project is can grow</w:t>
      </w:r>
      <w:r w:rsidRPr="001849E9">
        <w:t xml:space="preserve"> </w:t>
      </w:r>
      <w:r w:rsidR="00AA5A61">
        <w:t>and at the same time</w:t>
      </w:r>
      <w:r w:rsidRPr="001849E9">
        <w:t xml:space="preserve"> learn for </w:t>
      </w:r>
      <w:r w:rsidR="00AA5A61">
        <w:t>future</w:t>
      </w:r>
      <w:r w:rsidRPr="001849E9">
        <w:t xml:space="preserve"> references. </w:t>
      </w:r>
      <w:r w:rsidR="00AA5A61">
        <w:t xml:space="preserve">While I was conducting my analysis, I hypothesized </w:t>
      </w:r>
      <w:r w:rsidR="00AA5A61" w:rsidRPr="001849E9">
        <w:t>that</w:t>
      </w:r>
      <w:r w:rsidRPr="001849E9">
        <w:t xml:space="preserve"> </w:t>
      </w:r>
      <w:r w:rsidR="00AA5A61">
        <w:t xml:space="preserve">a project lesson learn is more beneficial as compared to project </w:t>
      </w:r>
      <w:r w:rsidR="003416D9">
        <w:t>retrospective. I</w:t>
      </w:r>
      <w:r w:rsidR="00AA5A61">
        <w:t xml:space="preserve"> found out that it is more likely to be </w:t>
      </w:r>
      <w:r w:rsidR="003416D9">
        <w:t>utilized</w:t>
      </w:r>
      <w:r w:rsidR="00AA5A61">
        <w:t xml:space="preserve"> than </w:t>
      </w:r>
      <w:r w:rsidR="003416D9">
        <w:t>project retrospective</w:t>
      </w:r>
      <w:r w:rsidRPr="001849E9">
        <w:t xml:space="preserve">. In the wake of </w:t>
      </w:r>
      <w:r w:rsidR="003416D9">
        <w:t>my analysis,</w:t>
      </w:r>
      <w:r w:rsidRPr="001849E9">
        <w:t xml:space="preserve"> I have </w:t>
      </w:r>
      <w:r w:rsidR="003416D9" w:rsidRPr="001849E9">
        <w:t>resolved</w:t>
      </w:r>
      <w:r w:rsidRPr="001849E9">
        <w:t xml:space="preserve"> that while both are </w:t>
      </w:r>
      <w:r w:rsidR="003416D9" w:rsidRPr="001849E9">
        <w:t>advantageous</w:t>
      </w:r>
      <w:r w:rsidR="003416D9">
        <w:t xml:space="preserve"> for the course that may be at hand, my </w:t>
      </w:r>
      <w:r w:rsidR="003416D9" w:rsidRPr="001849E9">
        <w:t>inclination</w:t>
      </w:r>
      <w:r w:rsidR="003416D9">
        <w:t xml:space="preserve"> lies</w:t>
      </w:r>
      <w:r w:rsidRPr="001849E9">
        <w:t xml:space="preserve"> toward</w:t>
      </w:r>
      <w:r w:rsidR="003416D9">
        <w:t>s</w:t>
      </w:r>
      <w:r w:rsidRPr="001849E9">
        <w:t xml:space="preserve"> </w:t>
      </w:r>
      <w:r w:rsidR="003416D9">
        <w:t>project retrospective</w:t>
      </w:r>
      <w:sdt>
        <w:sdtPr>
          <w:id w:val="1480962853"/>
          <w:citation/>
        </w:sdtPr>
        <w:sdtContent>
          <w:r w:rsidR="004116AC">
            <w:fldChar w:fldCharType="begin"/>
          </w:r>
          <w:r w:rsidR="004116AC">
            <w:instrText xml:space="preserve"> CITATION Cal14 \l 1033 </w:instrText>
          </w:r>
          <w:r w:rsidR="004116AC">
            <w:fldChar w:fldCharType="separate"/>
          </w:r>
          <w:r w:rsidR="004116AC">
            <w:rPr>
              <w:noProof/>
            </w:rPr>
            <w:t xml:space="preserve"> (Calabrese)</w:t>
          </w:r>
          <w:r w:rsidR="004116AC">
            <w:fldChar w:fldCharType="end"/>
          </w:r>
        </w:sdtContent>
      </w:sdt>
      <w:r w:rsidRPr="001849E9">
        <w:t xml:space="preserve">. </w:t>
      </w:r>
    </w:p>
    <w:p w:rsidR="0054003D" w:rsidRPr="001849E9" w:rsidRDefault="00664491" w:rsidP="009222CC">
      <w:pPr>
        <w:spacing w:line="480" w:lineRule="auto"/>
        <w:ind w:firstLine="720"/>
        <w:jc w:val="both"/>
      </w:pPr>
      <w:r w:rsidRPr="001849E9">
        <w:t xml:space="preserve">As indicated by Adelman venture </w:t>
      </w:r>
      <w:r w:rsidR="003416D9">
        <w:t xml:space="preserve">retrospective entails a project review that usually </w:t>
      </w:r>
      <w:r w:rsidRPr="001849E9">
        <w:t xml:space="preserve">that is </w:t>
      </w:r>
      <w:r w:rsidR="003416D9">
        <w:t xml:space="preserve">usually </w:t>
      </w:r>
      <w:r w:rsidRPr="001849E9">
        <w:t>directed after an application</w:t>
      </w:r>
      <w:r w:rsidR="003416D9">
        <w:t xml:space="preserve"> has been released and one</w:t>
      </w:r>
      <w:r w:rsidRPr="001849E9">
        <w:t xml:space="preserve"> that is being produced.</w:t>
      </w:r>
      <w:r w:rsidR="001958AC">
        <w:t xml:space="preserve"> Another analyst,</w:t>
      </w:r>
      <w:r w:rsidRPr="001849E9">
        <w:t xml:space="preserve"> </w:t>
      </w:r>
      <w:r w:rsidR="003F5DEA">
        <w:t>Jake</w:t>
      </w:r>
      <w:r w:rsidR="001958AC">
        <w:t xml:space="preserve"> characterizes lesson learned </w:t>
      </w:r>
      <w:r w:rsidRPr="001849E9">
        <w:t xml:space="preserve">as the </w:t>
      </w:r>
      <w:r w:rsidR="001958AC">
        <w:t>type of learning done during the process of undertaking a project</w:t>
      </w:r>
      <w:r w:rsidRPr="001849E9">
        <w:t xml:space="preserve">. </w:t>
      </w:r>
      <w:r w:rsidR="001958AC">
        <w:t>Lesson learned can be</w:t>
      </w:r>
      <w:r w:rsidRPr="001849E9">
        <w:t xml:space="preserve"> recognized anytime. </w:t>
      </w:r>
      <w:r w:rsidR="001958AC" w:rsidRPr="001849E9">
        <w:t>Similarly</w:t>
      </w:r>
      <w:r w:rsidR="001958AC">
        <w:t>, it is</w:t>
      </w:r>
      <w:r w:rsidRPr="001849E9">
        <w:t xml:space="preserve"> considered </w:t>
      </w:r>
      <w:r w:rsidR="001958AC">
        <w:t>a project</w:t>
      </w:r>
      <w:r w:rsidRPr="001849E9">
        <w:t xml:space="preserve"> record, to be incorporated into the </w:t>
      </w:r>
      <w:r w:rsidR="001958AC">
        <w:t xml:space="preserve">lesson learned knowledge and </w:t>
      </w:r>
      <w:r w:rsidR="001958AC" w:rsidRPr="001849E9">
        <w:t>information</w:t>
      </w:r>
      <w:r w:rsidRPr="001849E9">
        <w:t xml:space="preserve"> base</w:t>
      </w:r>
      <w:sdt>
        <w:sdtPr>
          <w:id w:val="974343852"/>
          <w:citation/>
        </w:sdtPr>
        <w:sdtContent>
          <w:r w:rsidR="004116AC">
            <w:fldChar w:fldCharType="begin"/>
          </w:r>
          <w:r w:rsidR="004116AC">
            <w:instrText xml:space="preserve"> CITATION Cal14 \l 1033 </w:instrText>
          </w:r>
          <w:r w:rsidR="004116AC">
            <w:fldChar w:fldCharType="separate"/>
          </w:r>
          <w:r w:rsidR="004116AC">
            <w:rPr>
              <w:noProof/>
            </w:rPr>
            <w:t xml:space="preserve"> (Calabrese)</w:t>
          </w:r>
          <w:r w:rsidR="004116AC">
            <w:fldChar w:fldCharType="end"/>
          </w:r>
        </w:sdtContent>
      </w:sdt>
      <w:r w:rsidRPr="001849E9">
        <w:t>. As recognized the two techniques are fundamentally the same as in any case, a couple of qualities that</w:t>
      </w:r>
      <w:r w:rsidR="001958AC">
        <w:t xml:space="preserve"> show the difference of</w:t>
      </w:r>
      <w:r w:rsidRPr="001849E9">
        <w:t xml:space="preserve"> the two are: </w:t>
      </w:r>
    </w:p>
    <w:p w:rsidR="00664491" w:rsidRPr="001958AC" w:rsidRDefault="00664491" w:rsidP="009222CC">
      <w:pPr>
        <w:spacing w:line="480" w:lineRule="auto"/>
        <w:jc w:val="both"/>
        <w:rPr>
          <w:i/>
        </w:rPr>
      </w:pPr>
      <w:r w:rsidRPr="001958AC">
        <w:rPr>
          <w:i/>
        </w:rPr>
        <w:t xml:space="preserve">Project </w:t>
      </w:r>
      <w:r w:rsidR="001958AC" w:rsidRPr="001958AC">
        <w:rPr>
          <w:i/>
        </w:rPr>
        <w:t>lessons</w:t>
      </w:r>
      <w:r w:rsidRPr="001958AC">
        <w:rPr>
          <w:i/>
        </w:rPr>
        <w:t xml:space="preserve"> learned</w:t>
      </w:r>
    </w:p>
    <w:p w:rsidR="00664491" w:rsidRPr="001849E9" w:rsidRDefault="00664491" w:rsidP="009222CC">
      <w:pPr>
        <w:spacing w:line="480" w:lineRule="auto"/>
        <w:jc w:val="both"/>
      </w:pPr>
      <w:r w:rsidRPr="001849E9">
        <w:t xml:space="preserve">1. Venture based learning </w:t>
      </w:r>
    </w:p>
    <w:p w:rsidR="00664491" w:rsidRPr="001849E9" w:rsidRDefault="00664491" w:rsidP="009222CC">
      <w:pPr>
        <w:spacing w:line="480" w:lineRule="auto"/>
        <w:jc w:val="both"/>
      </w:pPr>
      <w:r w:rsidRPr="001849E9">
        <w:lastRenderedPageBreak/>
        <w:t xml:space="preserve">2. </w:t>
      </w:r>
      <w:r w:rsidR="001958AC">
        <w:t xml:space="preserve"> Project lesson learned are done usually after </w:t>
      </w:r>
      <w:r w:rsidRPr="001849E9">
        <w:t>completion</w:t>
      </w:r>
      <w:r w:rsidR="001958AC">
        <w:t xml:space="preserve"> of the project</w:t>
      </w:r>
    </w:p>
    <w:p w:rsidR="00664491" w:rsidRPr="001849E9" w:rsidRDefault="00664491" w:rsidP="009222CC">
      <w:pPr>
        <w:spacing w:line="480" w:lineRule="auto"/>
        <w:jc w:val="both"/>
      </w:pPr>
      <w:r w:rsidRPr="001849E9">
        <w:t xml:space="preserve">3. </w:t>
      </w:r>
      <w:r w:rsidR="001958AC">
        <w:t>Project lesson</w:t>
      </w:r>
      <w:r w:rsidRPr="001849E9">
        <w:t xml:space="preserve"> learned </w:t>
      </w:r>
      <w:r w:rsidR="001958AC">
        <w:t>concentrate</w:t>
      </w:r>
      <w:r w:rsidR="001958AC" w:rsidRPr="001849E9">
        <w:t>s</w:t>
      </w:r>
      <w:r w:rsidRPr="001849E9">
        <w:t xml:space="preserve"> on changing</w:t>
      </w:r>
      <w:r w:rsidR="001958AC">
        <w:t xml:space="preserve"> the controls for any projects slated for the future.</w:t>
      </w:r>
    </w:p>
    <w:p w:rsidR="00664491" w:rsidRPr="001958AC" w:rsidRDefault="00664491" w:rsidP="009222CC">
      <w:pPr>
        <w:spacing w:line="480" w:lineRule="auto"/>
        <w:jc w:val="both"/>
        <w:rPr>
          <w:i/>
        </w:rPr>
      </w:pPr>
      <w:r w:rsidRPr="001958AC">
        <w:rPr>
          <w:i/>
        </w:rPr>
        <w:t>Project retrospectives</w:t>
      </w:r>
    </w:p>
    <w:p w:rsidR="00664491" w:rsidRPr="001849E9" w:rsidRDefault="00664491" w:rsidP="009222CC">
      <w:pPr>
        <w:spacing w:line="480" w:lineRule="auto"/>
        <w:jc w:val="both"/>
      </w:pPr>
      <w:r w:rsidRPr="001849E9">
        <w:t xml:space="preserve">1. </w:t>
      </w:r>
      <w:r w:rsidR="003F5DEA">
        <w:t>It is usually a team based learning.</w:t>
      </w:r>
    </w:p>
    <w:p w:rsidR="00664491" w:rsidRPr="001849E9" w:rsidRDefault="00664491" w:rsidP="009222CC">
      <w:pPr>
        <w:spacing w:line="480" w:lineRule="auto"/>
        <w:jc w:val="both"/>
      </w:pPr>
      <w:r w:rsidRPr="001849E9">
        <w:t xml:space="preserve">2. </w:t>
      </w:r>
      <w:r w:rsidR="003F5DEA">
        <w:t>They</w:t>
      </w:r>
      <w:r w:rsidRPr="001849E9">
        <w:t xml:space="preserve"> are connected after each stage/deliverable is finished</w:t>
      </w:r>
    </w:p>
    <w:p w:rsidR="003F5DEA" w:rsidRPr="001849E9" w:rsidRDefault="003F5DEA" w:rsidP="009222CC">
      <w:pPr>
        <w:spacing w:line="480" w:lineRule="auto"/>
        <w:jc w:val="both"/>
      </w:pPr>
    </w:p>
    <w:p w:rsidR="00F81B30" w:rsidRPr="001849E9" w:rsidRDefault="00F81B30" w:rsidP="009222CC">
      <w:pPr>
        <w:spacing w:line="480" w:lineRule="auto"/>
        <w:jc w:val="both"/>
        <w:rPr>
          <w:b/>
        </w:rPr>
      </w:pPr>
      <w:r w:rsidRPr="001849E9">
        <w:rPr>
          <w:b/>
        </w:rPr>
        <w:t>Conclusion</w:t>
      </w:r>
    </w:p>
    <w:p w:rsidR="003F5DEA" w:rsidRDefault="003F5DEA" w:rsidP="009222CC">
      <w:pPr>
        <w:spacing w:line="480" w:lineRule="auto"/>
        <w:jc w:val="both"/>
      </w:pPr>
      <w:r w:rsidRPr="001849E9">
        <w:t xml:space="preserve">These two exercises are not good. It is hard to be both a judge and a mentor in the meantime. Execution surveys are planned to empower changes in conduct, energize vocation improvement, and bolster constant </w:t>
      </w:r>
      <w:r>
        <w:t>organizational</w:t>
      </w:r>
      <w:r w:rsidRPr="001849E9">
        <w:t xml:space="preserve"> learning. Th</w:t>
      </w:r>
      <w:r>
        <w:t>is review centers</w:t>
      </w:r>
      <w:r w:rsidRPr="001849E9">
        <w:t xml:space="preserve"> around social and specialized commitments the individual added to the venture group</w:t>
      </w:r>
      <w:sdt>
        <w:sdtPr>
          <w:id w:val="-1702850964"/>
          <w:citation/>
        </w:sdtPr>
        <w:sdtContent>
          <w:r w:rsidR="004116AC">
            <w:fldChar w:fldCharType="begin"/>
          </w:r>
          <w:r w:rsidR="004116AC">
            <w:instrText xml:space="preserve"> CITATION Mos18 \l 1033 </w:instrText>
          </w:r>
          <w:r w:rsidR="004116AC">
            <w:fldChar w:fldCharType="separate"/>
          </w:r>
          <w:r w:rsidR="004116AC">
            <w:rPr>
              <w:noProof/>
            </w:rPr>
            <w:t xml:space="preserve"> (Moss)</w:t>
          </w:r>
          <w:r w:rsidR="004116AC">
            <w:fldChar w:fldCharType="end"/>
          </w:r>
        </w:sdtContent>
      </w:sdt>
      <w:r w:rsidRPr="001849E9">
        <w:t xml:space="preserve">. For instance, the 360-degree criticism process has been utilized effectively to enhance the capacity of individuals to chip away at groups. For whatever length of time that </w:t>
      </w:r>
      <w:r>
        <w:t>performance reviews may be, they</w:t>
      </w:r>
      <w:r w:rsidRPr="001849E9">
        <w:t xml:space="preserve"> are not specifically identified with pay and </w:t>
      </w:r>
      <w:r>
        <w:t>promotional aspects</w:t>
      </w:r>
      <w:r w:rsidRPr="001849E9">
        <w:t xml:space="preserve">, such audits are all the more promptly acknowledged and even </w:t>
      </w:r>
      <w:r>
        <w:t>considered to be positive</w:t>
      </w:r>
      <w:r w:rsidRPr="001849E9">
        <w:t xml:space="preserve"> as positive fo</w:t>
      </w:r>
      <w:r>
        <w:t>r the individual and also the organization</w:t>
      </w:r>
      <w:r w:rsidRPr="001849E9">
        <w:t xml:space="preserve">. </w:t>
      </w:r>
    </w:p>
    <w:p w:rsidR="009222CC" w:rsidRDefault="001849E9" w:rsidP="009222CC">
      <w:pPr>
        <w:spacing w:line="480" w:lineRule="auto"/>
        <w:jc w:val="both"/>
      </w:pPr>
      <w:r w:rsidRPr="001849E9">
        <w:t>Due to the fact that pay may result in the negative or positive results for a profession, they are seen as quite thoughtful by most individuals. Pay reviews ought to be all the more purposefully organized and dependent on clear guidelines and criteria known to the individual being assessed. Each endeavor ought to be made to in order to avoid any arising confrontations.</w:t>
      </w:r>
    </w:p>
    <w:p w:rsidR="009222CC" w:rsidRDefault="009222CC" w:rsidP="009222CC">
      <w:pPr>
        <w:spacing w:line="480" w:lineRule="auto"/>
      </w:pPr>
      <w:r>
        <w:br w:type="page"/>
      </w:r>
    </w:p>
    <w:sdt>
      <w:sdtPr>
        <w:id w:val="774915035"/>
        <w:docPartObj>
          <w:docPartGallery w:val="Bibliographies"/>
          <w:docPartUnique/>
        </w:docPartObj>
      </w:sdtPr>
      <w:sdtEndPr>
        <w:rPr>
          <w:rFonts w:ascii="Times New Roman" w:eastAsiaTheme="minorHAnsi" w:hAnsi="Times New Roman" w:cstheme="minorBidi"/>
          <w:color w:val="auto"/>
          <w:sz w:val="24"/>
          <w:szCs w:val="22"/>
        </w:rPr>
      </w:sdtEndPr>
      <w:sdtContent>
        <w:p w:rsidR="009222CC" w:rsidRPr="009222CC" w:rsidRDefault="009222CC" w:rsidP="009222CC">
          <w:pPr>
            <w:pStyle w:val="Heading1"/>
            <w:spacing w:line="480" w:lineRule="auto"/>
            <w:rPr>
              <w:rFonts w:ascii="Times New Roman" w:hAnsi="Times New Roman" w:cs="Times New Roman"/>
              <w:b/>
              <w:color w:val="auto"/>
              <w:sz w:val="24"/>
              <w:szCs w:val="24"/>
            </w:rPr>
          </w:pPr>
          <w:r w:rsidRPr="009222CC">
            <w:rPr>
              <w:rFonts w:ascii="Times New Roman" w:hAnsi="Times New Roman" w:cs="Times New Roman"/>
              <w:b/>
              <w:color w:val="auto"/>
              <w:sz w:val="24"/>
              <w:szCs w:val="24"/>
            </w:rPr>
            <w:t>References</w:t>
          </w:r>
          <w:bookmarkStart w:id="0" w:name="_GoBack"/>
          <w:bookmarkEnd w:id="0"/>
        </w:p>
        <w:sdt>
          <w:sdtPr>
            <w:id w:val="-573587230"/>
            <w:bibliography/>
          </w:sdtPr>
          <w:sdtContent>
            <w:p w:rsidR="009222CC" w:rsidRDefault="009222CC" w:rsidP="009222CC">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Calabrese, Jake. </w:t>
              </w:r>
              <w:r>
                <w:rPr>
                  <w:i/>
                  <w:iCs/>
                  <w:noProof/>
                </w:rPr>
                <w:t>Lessons-Learned vs Project Retrospectives</w:t>
              </w:r>
              <w:r>
                <w:rPr>
                  <w:noProof/>
                </w:rPr>
                <w:t>. 18 September 2014. https://agileforall.com/lessons-learned-vs-project-retrospectives/. 14 December 2018.</w:t>
              </w:r>
            </w:p>
            <w:p w:rsidR="009222CC" w:rsidRDefault="009222CC" w:rsidP="009222CC">
              <w:pPr>
                <w:pStyle w:val="Bibliography"/>
                <w:spacing w:line="480" w:lineRule="auto"/>
                <w:ind w:left="720" w:hanging="720"/>
                <w:rPr>
                  <w:noProof/>
                </w:rPr>
              </w:pPr>
              <w:r>
                <w:rPr>
                  <w:noProof/>
                </w:rPr>
                <w:t xml:space="preserve">Moss, Larissa. </w:t>
              </w:r>
              <w:r>
                <w:rPr>
                  <w:i/>
                  <w:iCs/>
                  <w:noProof/>
                </w:rPr>
                <w:t>Project Retrospectives … Post-Mortems Revisited</w:t>
              </w:r>
              <w:r>
                <w:rPr>
                  <w:noProof/>
                </w:rPr>
                <w:t>. 5 August 2018. http://www.eiminstitute.org/library/eimi-archives/volume-2-issue-5-august-2008-edition/project-retrospectives-post-mortems-revisited. 14 December 2018.</w:t>
              </w:r>
            </w:p>
            <w:p w:rsidR="009222CC" w:rsidRDefault="009222CC" w:rsidP="009222CC">
              <w:pPr>
                <w:spacing w:line="480" w:lineRule="auto"/>
              </w:pPr>
              <w:r>
                <w:rPr>
                  <w:b/>
                  <w:bCs/>
                  <w:noProof/>
                </w:rPr>
                <w:fldChar w:fldCharType="end"/>
              </w:r>
            </w:p>
          </w:sdtContent>
        </w:sdt>
      </w:sdtContent>
    </w:sdt>
    <w:p w:rsidR="0054003D" w:rsidRPr="001849E9" w:rsidRDefault="0054003D" w:rsidP="009222CC">
      <w:pPr>
        <w:spacing w:line="480" w:lineRule="auto"/>
        <w:jc w:val="both"/>
      </w:pPr>
    </w:p>
    <w:sectPr w:rsidR="0054003D" w:rsidRPr="001849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1B5" w:rsidRDefault="00E731B5" w:rsidP="00664491">
      <w:pPr>
        <w:spacing w:after="0" w:line="240" w:lineRule="auto"/>
      </w:pPr>
      <w:r>
        <w:separator/>
      </w:r>
    </w:p>
  </w:endnote>
  <w:endnote w:type="continuationSeparator" w:id="0">
    <w:p w:rsidR="00E731B5" w:rsidRDefault="00E731B5" w:rsidP="00664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1B5" w:rsidRDefault="00E731B5" w:rsidP="00664491">
      <w:pPr>
        <w:spacing w:after="0" w:line="240" w:lineRule="auto"/>
      </w:pPr>
      <w:r>
        <w:separator/>
      </w:r>
    </w:p>
  </w:footnote>
  <w:footnote w:type="continuationSeparator" w:id="0">
    <w:p w:rsidR="00E731B5" w:rsidRDefault="00E731B5" w:rsidP="006644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491" w:rsidRDefault="00664491">
    <w:pPr>
      <w:pStyle w:val="Header"/>
      <w:jc w:val="right"/>
    </w:pPr>
    <w:r>
      <w:t>Surname</w:t>
    </w:r>
    <w:sdt>
      <w:sdtPr>
        <w:id w:val="1770812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22CC">
          <w:rPr>
            <w:noProof/>
          </w:rPr>
          <w:t>3</w:t>
        </w:r>
        <w:r>
          <w:rPr>
            <w:noProof/>
          </w:rPr>
          <w:fldChar w:fldCharType="end"/>
        </w:r>
      </w:sdtContent>
    </w:sdt>
  </w:p>
  <w:p w:rsidR="00664491" w:rsidRDefault="00664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0NDe2MDQ3NDY1MzBW0lEKTi0uzszPAykwqgUAubaqRywAAAA="/>
  </w:docVars>
  <w:rsids>
    <w:rsidRoot w:val="00664491"/>
    <w:rsid w:val="001849E9"/>
    <w:rsid w:val="001958AC"/>
    <w:rsid w:val="003416D9"/>
    <w:rsid w:val="003F5DEA"/>
    <w:rsid w:val="004116AC"/>
    <w:rsid w:val="0054003D"/>
    <w:rsid w:val="00664491"/>
    <w:rsid w:val="009222CC"/>
    <w:rsid w:val="00AA5A61"/>
    <w:rsid w:val="00AB5222"/>
    <w:rsid w:val="00BF2E1E"/>
    <w:rsid w:val="00DC741A"/>
    <w:rsid w:val="00E731B5"/>
    <w:rsid w:val="00F81B30"/>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758C03-3D43-4A0B-B9D8-05E2A5B52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222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491"/>
  </w:style>
  <w:style w:type="paragraph" w:styleId="Footer">
    <w:name w:val="footer"/>
    <w:basedOn w:val="Normal"/>
    <w:link w:val="FooterChar"/>
    <w:uiPriority w:val="99"/>
    <w:unhideWhenUsed/>
    <w:rsid w:val="00664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491"/>
  </w:style>
  <w:style w:type="character" w:customStyle="1" w:styleId="Heading1Char">
    <w:name w:val="Heading 1 Char"/>
    <w:basedOn w:val="DefaultParagraphFont"/>
    <w:link w:val="Heading1"/>
    <w:uiPriority w:val="9"/>
    <w:rsid w:val="009222C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22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1380">
      <w:bodyDiv w:val="1"/>
      <w:marLeft w:val="0"/>
      <w:marRight w:val="0"/>
      <w:marTop w:val="0"/>
      <w:marBottom w:val="0"/>
      <w:divBdr>
        <w:top w:val="none" w:sz="0" w:space="0" w:color="auto"/>
        <w:left w:val="none" w:sz="0" w:space="0" w:color="auto"/>
        <w:bottom w:val="none" w:sz="0" w:space="0" w:color="auto"/>
        <w:right w:val="none" w:sz="0" w:space="0" w:color="auto"/>
      </w:divBdr>
    </w:div>
    <w:div w:id="417681512">
      <w:bodyDiv w:val="1"/>
      <w:marLeft w:val="0"/>
      <w:marRight w:val="0"/>
      <w:marTop w:val="0"/>
      <w:marBottom w:val="0"/>
      <w:divBdr>
        <w:top w:val="none" w:sz="0" w:space="0" w:color="auto"/>
        <w:left w:val="none" w:sz="0" w:space="0" w:color="auto"/>
        <w:bottom w:val="none" w:sz="0" w:space="0" w:color="auto"/>
        <w:right w:val="none" w:sz="0" w:space="0" w:color="auto"/>
      </w:divBdr>
    </w:div>
    <w:div w:id="885750453">
      <w:bodyDiv w:val="1"/>
      <w:marLeft w:val="0"/>
      <w:marRight w:val="0"/>
      <w:marTop w:val="0"/>
      <w:marBottom w:val="0"/>
      <w:divBdr>
        <w:top w:val="none" w:sz="0" w:space="0" w:color="auto"/>
        <w:left w:val="none" w:sz="0" w:space="0" w:color="auto"/>
        <w:bottom w:val="none" w:sz="0" w:space="0" w:color="auto"/>
        <w:right w:val="none" w:sz="0" w:space="0" w:color="auto"/>
      </w:divBdr>
    </w:div>
    <w:div w:id="148827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Cal14</b:Tag>
    <b:SourceType>InternetSite</b:SourceType>
    <b:Guid>{54BC7811-2726-445A-9C4B-9CF1DCF35A7E}</b:Guid>
    <b:Title>Lessons-Learned vs Project Retrospectives</b:Title>
    <b:Year>2014</b:Year>
    <b:Medium>https://agileforall.com/lessons-learned-vs-project-retrospectives/</b:Medium>
    <b:Month>September</b:Month>
    <b:Day>18</b:Day>
    <b:YearAccessed>2018</b:YearAccessed>
    <b:MonthAccessed>December</b:MonthAccessed>
    <b:DayAccessed>14</b:DayAccessed>
    <b:Author>
      <b:Author>
        <b:NameList>
          <b:Person>
            <b:Last>Calabrese</b:Last>
            <b:First> Jake</b:First>
          </b:Person>
        </b:NameList>
      </b:Author>
    </b:Author>
    <b:RefOrder>1</b:RefOrder>
  </b:Source>
  <b:Source>
    <b:Tag>Mos18</b:Tag>
    <b:SourceType>InternetSite</b:SourceType>
    <b:Guid>{8C497252-5EB3-4015-8381-576BBA146DFA}</b:Guid>
    <b:Title>Project Retrospectives … Post-Mortems Revisited</b:Title>
    <b:Year>2018</b:Year>
    <b:Month>August</b:Month>
    <b:Day>5</b:Day>
    <b:YearAccessed>2018</b:YearAccessed>
    <b:MonthAccessed>December</b:MonthAccessed>
    <b:DayAccessed>14</b:DayAccessed>
    <b:Medium>http://www.eiminstitute.org/library/eimi-archives/volume-2-issue-5-august-2008-edition/project-retrospectives-post-mortems-revisited</b:Medium>
    <b:Author>
      <b:Author>
        <b:NameList>
          <b:Person>
            <b:Last>Moss</b:Last>
            <b:First>Larissa</b:First>
          </b:Person>
        </b:NameList>
      </b:Author>
    </b:Author>
    <b:RefOrder>2</b:RefOrder>
  </b:Source>
</b:Sources>
</file>

<file path=customXml/itemProps1.xml><?xml version="1.0" encoding="utf-8"?>
<ds:datastoreItem xmlns:ds="http://schemas.openxmlformats.org/officeDocument/2006/customXml" ds:itemID="{29EEF2E7-542B-4446-A1AF-53762AF56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3</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5</cp:revision>
  <dcterms:created xsi:type="dcterms:W3CDTF">2018-12-13T17:55:00Z</dcterms:created>
  <dcterms:modified xsi:type="dcterms:W3CDTF">2018-12-14T02:24:00Z</dcterms:modified>
</cp:coreProperties>
</file>